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54" w:rsidRPr="00BF217E" w:rsidRDefault="00611B54" w:rsidP="00611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Утверждено решением Правлени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11B54" w:rsidRPr="00BF217E" w:rsidRDefault="00611B54" w:rsidP="00611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Саморегулируемой организации </w:t>
      </w:r>
    </w:p>
    <w:p w:rsidR="00611B54" w:rsidRPr="00BF217E" w:rsidRDefault="00611B54" w:rsidP="00611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«Союз Строительных Компаний «ТАШИР»</w:t>
      </w:r>
    </w:p>
    <w:p w:rsidR="00611B54" w:rsidRPr="00BF217E" w:rsidRDefault="00611B54" w:rsidP="00611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Протокол № 218 от «29» июня 2017 года</w:t>
      </w: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О КОМИССИИ ПО КОНТРОЛЮ</w:t>
      </w: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САМОРЕГУЛИРУЕМОЙ ОРГАНИЗАЦИИ</w:t>
      </w: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«СОЮЗ СТРОИТЕЛЬНЫХ КОМПАНИЙ «ТАШИР» </w:t>
      </w: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(СРО «ССК «ТАШИР»)</w:t>
      </w: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(Новая редакция)</w:t>
      </w: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B54" w:rsidRPr="00444E37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1B54">
        <w:rPr>
          <w:b/>
          <w:color w:val="000000"/>
          <w:sz w:val="28"/>
          <w:szCs w:val="28"/>
        </w:rPr>
        <w:t>г. Москва</w:t>
      </w:r>
      <w:r w:rsidR="00444E37">
        <w:rPr>
          <w:b/>
          <w:color w:val="000000"/>
          <w:sz w:val="28"/>
          <w:szCs w:val="28"/>
        </w:rPr>
        <w:t xml:space="preserve">, </w:t>
      </w:r>
      <w:r w:rsidR="00444E37">
        <w:rPr>
          <w:b/>
          <w:color w:val="000000"/>
          <w:sz w:val="28"/>
          <w:szCs w:val="28"/>
          <w:lang w:val="en-US"/>
        </w:rPr>
        <w:t xml:space="preserve"> 2017</w:t>
      </w:r>
      <w:r w:rsidR="00444E37">
        <w:rPr>
          <w:b/>
          <w:color w:val="000000"/>
          <w:sz w:val="28"/>
          <w:szCs w:val="28"/>
        </w:rPr>
        <w:t>год.</w:t>
      </w:r>
    </w:p>
    <w:p w:rsidR="00611B54" w:rsidRPr="00BF217E" w:rsidRDefault="00611B54" w:rsidP="00611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left="36" w:firstLine="3792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 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left="720" w:hanging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ОБЩИЕ ПОЛОЖЕНИЯ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Положение о </w:t>
      </w:r>
      <w:r w:rsidR="00611B54">
        <w:rPr>
          <w:color w:val="000000"/>
          <w:sz w:val="28"/>
          <w:szCs w:val="28"/>
        </w:rPr>
        <w:t>Комиссии по контролю Саморегулируемой организации «Союз Строительных Компаний «ТАШИР»</w:t>
      </w:r>
      <w:r>
        <w:rPr>
          <w:color w:val="000000"/>
          <w:sz w:val="28"/>
          <w:szCs w:val="28"/>
        </w:rPr>
        <w:t xml:space="preserve"> (далее – Положение, </w:t>
      </w:r>
      <w:r w:rsidR="00611B54">
        <w:rPr>
          <w:color w:val="000000"/>
          <w:sz w:val="28"/>
          <w:szCs w:val="28"/>
        </w:rPr>
        <w:t>Союз</w:t>
      </w:r>
      <w:r>
        <w:rPr>
          <w:color w:val="000000"/>
          <w:sz w:val="28"/>
          <w:szCs w:val="28"/>
        </w:rPr>
        <w:t xml:space="preserve">) определяет статус, основные задачи, порядок работы и полномочия </w:t>
      </w:r>
      <w:r w:rsidR="00611B54">
        <w:rPr>
          <w:color w:val="000000"/>
          <w:sz w:val="28"/>
          <w:szCs w:val="28"/>
        </w:rPr>
        <w:t xml:space="preserve">Комиссии по контролю Союза </w:t>
      </w:r>
      <w:r>
        <w:rPr>
          <w:color w:val="000000"/>
          <w:sz w:val="28"/>
          <w:szCs w:val="28"/>
        </w:rPr>
        <w:t xml:space="preserve">(далее – </w:t>
      </w:r>
      <w:r w:rsidR="00611B54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>).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1.2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Настоящее Положение разработано в соответствии с законода</w:t>
      </w:r>
      <w:r w:rsidR="00373B89">
        <w:rPr>
          <w:color w:val="000000"/>
          <w:sz w:val="28"/>
          <w:szCs w:val="28"/>
        </w:rPr>
        <w:t>тельством Российской Федерации,</w:t>
      </w:r>
      <w:r>
        <w:rPr>
          <w:color w:val="000000"/>
          <w:sz w:val="28"/>
          <w:szCs w:val="28"/>
        </w:rPr>
        <w:t xml:space="preserve"> требованиями Устава и внутренни</w:t>
      </w:r>
      <w:r w:rsidR="00373B89">
        <w:rPr>
          <w:color w:val="000000"/>
          <w:sz w:val="28"/>
          <w:szCs w:val="28"/>
        </w:rPr>
        <w:t>ми документами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611B54" w:rsidRDefault="00611B54" w:rsidP="00FE2FE4">
      <w:pPr>
        <w:pStyle w:val="a3"/>
        <w:shd w:val="clear" w:color="auto" w:fill="FFFFFF"/>
        <w:spacing w:before="0" w:beforeAutospacing="0" w:after="0" w:afterAutospacing="0" w:line="270" w:lineRule="atLeast"/>
        <w:ind w:left="720" w:hanging="360"/>
        <w:jc w:val="center"/>
        <w:rPr>
          <w:color w:val="000000"/>
          <w:sz w:val="28"/>
          <w:szCs w:val="28"/>
        </w:rPr>
      </w:pP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left="720" w:hanging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СТАТУС </w:t>
      </w:r>
      <w:r w:rsidR="00611B54">
        <w:rPr>
          <w:color w:val="000000"/>
          <w:sz w:val="28"/>
          <w:szCs w:val="28"/>
        </w:rPr>
        <w:t>КОМИССИИ ПО КОНТРОЛЮ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2.1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 xml:space="preserve">Комиссия по контролю </w:t>
      </w:r>
      <w:r>
        <w:rPr>
          <w:color w:val="000000"/>
          <w:sz w:val="28"/>
          <w:szCs w:val="28"/>
        </w:rPr>
        <w:t xml:space="preserve">является специализированным органом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осуществляющим контроль за соблюдением членами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требований, предъявляемых к их деятельности действующим законодательством, Уставом и внутренними документами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2.2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 xml:space="preserve"> является структурным подразделением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2.3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Положение о </w:t>
      </w:r>
      <w:r w:rsidR="00611B54">
        <w:rPr>
          <w:color w:val="000000"/>
          <w:sz w:val="28"/>
          <w:szCs w:val="28"/>
        </w:rPr>
        <w:t xml:space="preserve">Комиссии по контролю </w:t>
      </w:r>
      <w:r>
        <w:rPr>
          <w:color w:val="000000"/>
          <w:sz w:val="28"/>
          <w:szCs w:val="28"/>
        </w:rPr>
        <w:t>принимается решением</w:t>
      </w:r>
      <w:r>
        <w:rPr>
          <w:color w:val="FF0000"/>
          <w:sz w:val="28"/>
          <w:szCs w:val="28"/>
        </w:rPr>
        <w:t> </w:t>
      </w:r>
      <w:r w:rsidR="00611B54">
        <w:rPr>
          <w:color w:val="000000"/>
          <w:sz w:val="28"/>
          <w:szCs w:val="28"/>
        </w:rPr>
        <w:t>Правления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 </w:t>
      </w:r>
      <w:r>
        <w:rPr>
          <w:color w:val="FF0000"/>
          <w:sz w:val="28"/>
          <w:szCs w:val="28"/>
        </w:rPr>
        <w:t> 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2.4 </w:t>
      </w:r>
      <w:r w:rsidR="00611B54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 xml:space="preserve"> осуществляет свою деятельность в тесном взаимодействии с Дисциплинарн</w:t>
      </w:r>
      <w:r w:rsidR="00611B54">
        <w:rPr>
          <w:color w:val="000000"/>
          <w:sz w:val="28"/>
          <w:szCs w:val="28"/>
        </w:rPr>
        <w:t>ой комиссией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и другими органами управления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2.5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Информация о персональном составе </w:t>
      </w:r>
      <w:r w:rsidR="00611B54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 xml:space="preserve"> и изменениях в н</w:t>
      </w:r>
      <w:r w:rsidR="00611B54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является открытой и доводится до сведения всех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путем размещения информации на официальном сайте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в сети «Интернет» в сроки, установленные законодательством Российской Федерации.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 ЗАДАЧИ </w:t>
      </w:r>
      <w:r w:rsidR="00611B54">
        <w:rPr>
          <w:color w:val="000000"/>
          <w:sz w:val="28"/>
          <w:szCs w:val="28"/>
        </w:rPr>
        <w:t>КОМИССИИ ПО КОНТРОЛЮ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3.1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Основной задачей </w:t>
      </w:r>
      <w:r w:rsidR="00611B54">
        <w:rPr>
          <w:color w:val="000000"/>
          <w:sz w:val="28"/>
          <w:szCs w:val="28"/>
        </w:rPr>
        <w:t xml:space="preserve">Комиссии по контролю </w:t>
      </w:r>
      <w:r>
        <w:rPr>
          <w:color w:val="000000"/>
          <w:sz w:val="28"/>
          <w:szCs w:val="28"/>
        </w:rPr>
        <w:t>в пределах е</w:t>
      </w:r>
      <w:r w:rsidR="00AD3DE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компетенции является контроль за деятельностью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, который осуществляется в следующих формах: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3.1.1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проверки документов кандидатов в члены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перечень которых установлен действующим законодательством, Уставом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и иными документами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в целях принятия решения о приеме индивидуального предпринимателя или юридического лица в члены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или об отказе в приеме с указанием причин отказа согласно Положению о членстве в </w:t>
      </w:r>
      <w:r w:rsidR="00611B54">
        <w:rPr>
          <w:color w:val="000000"/>
          <w:sz w:val="28"/>
          <w:szCs w:val="28"/>
        </w:rPr>
        <w:t>Союз</w:t>
      </w:r>
      <w:r w:rsidR="00444E3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в том числе о требованиях к членам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, о размере, порядке расчета и уплаты вступительного взноса, членских взносов;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3.1.2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плановых и внеплановых проверок деятельности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в части соблюдения ими: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3.1.2.1</w:t>
      </w:r>
      <w:r w:rsidR="00611B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требований действующего законодательства Российской Федерации, Устава и внутренних документов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в том числе требований 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</w:t>
      </w:r>
      <w:r w:rsidR="006720A1">
        <w:rPr>
          <w:color w:val="000000"/>
          <w:sz w:val="28"/>
          <w:szCs w:val="28"/>
        </w:rPr>
        <w:t>Ассоциацией</w:t>
      </w:r>
      <w:r>
        <w:rPr>
          <w:color w:val="000000"/>
          <w:sz w:val="28"/>
          <w:szCs w:val="28"/>
        </w:rPr>
        <w:t xml:space="preserve"> «Национальное объединение строителей»;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3.1.2.2</w:t>
      </w:r>
      <w:r w:rsidR="006720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исполнения обязательств по договорам строительного подряда, заключенным с использованием конкурентных способов заключения договоров.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3.2</w:t>
      </w:r>
      <w:r w:rsidR="006720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 xml:space="preserve"> осуществляет контроль за деятельностью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в соответствии с ежегодным планом мероприятий по контролю за деятельностью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6720A1" w:rsidRDefault="006720A1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center"/>
        <w:rPr>
          <w:color w:val="000000"/>
          <w:sz w:val="28"/>
          <w:szCs w:val="28"/>
        </w:rPr>
      </w:pP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 ПОРЯДОК РАБОТЫ </w:t>
      </w:r>
      <w:r w:rsidR="006720A1">
        <w:rPr>
          <w:color w:val="000000"/>
          <w:sz w:val="28"/>
          <w:szCs w:val="28"/>
        </w:rPr>
        <w:t>КОМИССИИ ПО КОНТРОЛЮ ЕЕ</w:t>
      </w:r>
      <w:r>
        <w:rPr>
          <w:color w:val="000000"/>
          <w:sz w:val="28"/>
          <w:szCs w:val="28"/>
        </w:rPr>
        <w:t xml:space="preserve"> И ПОЛНОМОЧИЯ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4.1</w:t>
      </w:r>
      <w:r w:rsidR="006720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выполнения задач, установленных подпунктом 3.1.1 пункта 3.1 настоящего Положения в части проверки документов кандидатов в члены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в целях принятия решения о приеме индивидуального предпринимателя или юридического лица в члены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или об отказе в приеме, </w:t>
      </w:r>
      <w:r w:rsidR="00611B54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 xml:space="preserve"> выносит заключение рекомендательного характера по представленным документам на рассмотрение </w:t>
      </w:r>
      <w:r w:rsidR="000B4937">
        <w:rPr>
          <w:color w:val="000000"/>
          <w:sz w:val="28"/>
          <w:szCs w:val="28"/>
        </w:rPr>
        <w:t>Правления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4.2</w:t>
      </w:r>
      <w:r w:rsidR="006720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выполнения задач, установленных пунктом 3.1.2 настоящего Положения (плановые проверки) </w:t>
      </w:r>
      <w:r w:rsidR="00611B54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 xml:space="preserve"> выполняет следующие функции: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4.2.1</w:t>
      </w:r>
      <w:r w:rsidR="006720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разрабатывает и представляет на утверждение </w:t>
      </w:r>
      <w:r w:rsidR="000B4937">
        <w:rPr>
          <w:color w:val="000000"/>
          <w:sz w:val="28"/>
          <w:szCs w:val="28"/>
        </w:rPr>
        <w:t>Правлением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годовой план мероприятий по контролю за деятельностью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;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4.2.2</w:t>
      </w:r>
      <w:r w:rsidR="006720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разрабатывает перечень документов, представляемых в </w:t>
      </w:r>
      <w:r w:rsidR="00611B54">
        <w:rPr>
          <w:color w:val="000000"/>
          <w:sz w:val="28"/>
          <w:szCs w:val="28"/>
        </w:rPr>
        <w:t>Комис</w:t>
      </w:r>
      <w:r w:rsidR="006720A1">
        <w:rPr>
          <w:color w:val="000000"/>
          <w:sz w:val="28"/>
          <w:szCs w:val="28"/>
        </w:rPr>
        <w:t>сию</w:t>
      </w:r>
      <w:r w:rsidR="00611B54">
        <w:rPr>
          <w:color w:val="000000"/>
          <w:sz w:val="28"/>
          <w:szCs w:val="28"/>
        </w:rPr>
        <w:t xml:space="preserve"> по контролю</w:t>
      </w:r>
      <w:r>
        <w:rPr>
          <w:color w:val="000000"/>
          <w:sz w:val="28"/>
          <w:szCs w:val="28"/>
        </w:rPr>
        <w:t xml:space="preserve"> членами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для подтверждения соответствия требованиям действующего законодательства Российской Федерации, Устава и внутренних документов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;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4.2.3</w:t>
      </w:r>
      <w:r w:rsidR="003139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оформляет результаты проверок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проведенных </w:t>
      </w:r>
      <w:r w:rsidR="00313945">
        <w:rPr>
          <w:color w:val="000000"/>
          <w:sz w:val="28"/>
          <w:szCs w:val="28"/>
        </w:rPr>
        <w:t>Комиссией по контролю</w:t>
      </w:r>
      <w:r>
        <w:rPr>
          <w:color w:val="000000"/>
          <w:sz w:val="28"/>
          <w:szCs w:val="28"/>
        </w:rPr>
        <w:t xml:space="preserve">, актом проверок, форма которого установлена внутренними документами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, и в сроки, установленные указанными документами.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4.3</w:t>
      </w:r>
      <w:r w:rsidR="003139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выполнения задач, установленных подпунктом 3.1.2 пункта 3.1 настоящего Положения (внеплановые проверки), по поручению Дисциплинарно</w:t>
      </w:r>
      <w:r w:rsidR="00313945">
        <w:rPr>
          <w:color w:val="000000"/>
          <w:sz w:val="28"/>
          <w:szCs w:val="28"/>
        </w:rPr>
        <w:t xml:space="preserve">й комиссии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 xml:space="preserve"> осуществляет проверку фактов нарушения членами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требований действующего законодательства, Устава и внутренних документов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указанных в том числе и в поступивших в </w:t>
      </w:r>
      <w:r w:rsidR="00313945">
        <w:rPr>
          <w:color w:val="000000"/>
          <w:sz w:val="28"/>
          <w:szCs w:val="28"/>
        </w:rPr>
        <w:t>Союз</w:t>
      </w:r>
      <w:r>
        <w:rPr>
          <w:color w:val="000000"/>
          <w:sz w:val="28"/>
          <w:szCs w:val="28"/>
        </w:rPr>
        <w:t xml:space="preserve"> письменных обращениях органов государственной власти, местного самоуправления и жалоб от юридических и физических лиц.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4.4</w:t>
      </w:r>
      <w:r w:rsidR="003139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Порядок, сроки и оформление результатов по проведенным </w:t>
      </w:r>
      <w:r w:rsidR="00B05639">
        <w:rPr>
          <w:color w:val="000000"/>
          <w:sz w:val="28"/>
          <w:szCs w:val="28"/>
        </w:rPr>
        <w:t xml:space="preserve">Комиссией по контролю </w:t>
      </w:r>
      <w:r>
        <w:rPr>
          <w:color w:val="000000"/>
          <w:sz w:val="28"/>
          <w:szCs w:val="28"/>
        </w:rPr>
        <w:t xml:space="preserve">внеплановым проверкам, указанным в пункте 4.3 настоящего Положения, установлены Положением о мерах дисциплинарного воздействия, Положением </w:t>
      </w:r>
      <w:r w:rsidR="00B05639" w:rsidRPr="0074023C">
        <w:rPr>
          <w:color w:val="000000"/>
          <w:sz w:val="28"/>
          <w:szCs w:val="28"/>
        </w:rPr>
        <w:t xml:space="preserve">за деятельностью членов в части соблюдения ими требований стандартов и правил </w:t>
      </w:r>
      <w:r w:rsidR="00B05639">
        <w:rPr>
          <w:color w:val="000000"/>
          <w:sz w:val="28"/>
          <w:szCs w:val="28"/>
        </w:rPr>
        <w:t>Союза</w:t>
      </w:r>
      <w:r w:rsidR="00B05639" w:rsidRPr="0074023C">
        <w:rPr>
          <w:color w:val="000000"/>
          <w:sz w:val="28"/>
          <w:szCs w:val="28"/>
        </w:rPr>
        <w:t xml:space="preserve">, условий членства в </w:t>
      </w:r>
      <w:r w:rsidR="00B05639">
        <w:rPr>
          <w:color w:val="000000"/>
          <w:sz w:val="28"/>
          <w:szCs w:val="28"/>
        </w:rPr>
        <w:t xml:space="preserve">Союзе </w:t>
      </w:r>
      <w:r>
        <w:rPr>
          <w:color w:val="000000"/>
          <w:sz w:val="28"/>
          <w:szCs w:val="28"/>
        </w:rPr>
        <w:t>и Положением о Дисциплинарн</w:t>
      </w:r>
      <w:r w:rsidR="00313945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</w:t>
      </w:r>
      <w:r w:rsidR="00313945">
        <w:rPr>
          <w:color w:val="000000"/>
          <w:sz w:val="28"/>
          <w:szCs w:val="28"/>
        </w:rPr>
        <w:t>ссии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4.5</w:t>
      </w:r>
      <w:r w:rsidR="00B056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проведения плановых и внеплановых проверок формируются </w:t>
      </w:r>
      <w:r w:rsidR="008F713B">
        <w:rPr>
          <w:color w:val="000000"/>
          <w:sz w:val="28"/>
          <w:szCs w:val="28"/>
        </w:rPr>
        <w:t>Контрольные комиссии</w:t>
      </w:r>
      <w:r>
        <w:rPr>
          <w:color w:val="000000"/>
          <w:sz w:val="28"/>
          <w:szCs w:val="28"/>
        </w:rPr>
        <w:t xml:space="preserve">, в которые могут входить полномочные представители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работники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а также независимые специалисты и эксперты, привлекаемые по поручению </w:t>
      </w:r>
      <w:r w:rsidR="008F713B">
        <w:rPr>
          <w:color w:val="000000"/>
          <w:sz w:val="28"/>
          <w:szCs w:val="28"/>
        </w:rPr>
        <w:t>Правления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или Исполнительного органа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. Формирование персонального состава </w:t>
      </w:r>
      <w:r w:rsidR="00B02727">
        <w:rPr>
          <w:color w:val="000000"/>
          <w:sz w:val="28"/>
          <w:szCs w:val="28"/>
        </w:rPr>
        <w:t xml:space="preserve">Контрольных комиссий </w:t>
      </w:r>
      <w:r>
        <w:rPr>
          <w:color w:val="000000"/>
          <w:sz w:val="28"/>
          <w:szCs w:val="28"/>
        </w:rPr>
        <w:t xml:space="preserve">осуществляется в соответствии с требованиями внутренних документов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на основании приказов Исполнительного органа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. При этом учитываются обстоятельства, при которых член </w:t>
      </w:r>
      <w:r w:rsidR="00B02727">
        <w:rPr>
          <w:color w:val="000000"/>
          <w:sz w:val="28"/>
          <w:szCs w:val="28"/>
        </w:rPr>
        <w:t xml:space="preserve">Контрольной комиссии </w:t>
      </w:r>
      <w:r>
        <w:rPr>
          <w:color w:val="000000"/>
          <w:sz w:val="28"/>
          <w:szCs w:val="28"/>
        </w:rPr>
        <w:t>не может являться уполномоченным лицом проверяемой организации</w:t>
      </w:r>
      <w:r w:rsidR="008F713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члена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, либо состоять в иных отношениях с проверяемой организацией</w:t>
      </w:r>
      <w:r w:rsidR="008F713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членом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в целях исключения возможности конфликта интересов.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4.6</w:t>
      </w:r>
      <w:r w:rsidR="008F71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ходе проведения плановых и внеплановых проверок деятельности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, осуществляемых Контрольными комиссиями, формируемыми в соответствии с пунктом 4.5 настоящего Положения, могут проводиться как документарные, так и выездные проверки по месту нахождения организации(</w:t>
      </w:r>
      <w:proofErr w:type="spellStart"/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>) или(и) ее объектов (в том числе, строительных, производственных, и иных объектов, филиалов и представительств).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4.7</w:t>
      </w:r>
      <w:r w:rsidR="00B02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73B89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 xml:space="preserve"> имеет право: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4.7.1</w:t>
      </w:r>
      <w:r w:rsidR="00F340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пользоваться базой данных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;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4.7.2</w:t>
      </w:r>
      <w:r w:rsidR="00F340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запрашивать и получать у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информацию, документы и материалы, необходимые для работы </w:t>
      </w:r>
      <w:r w:rsidR="00373B89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 xml:space="preserve">, в объеме, установленном внутренними документами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а также получать неограниченный доступ к вышеуказанным документам, за исключением информации, документов и материалов, составляющих коммерческую и иную охраняемую законом тайну. В случае необходимости получения дополнительной информации (документов) при проведении проверок </w:t>
      </w:r>
      <w:r w:rsidR="00F340F2">
        <w:rPr>
          <w:color w:val="000000"/>
          <w:sz w:val="28"/>
          <w:szCs w:val="28"/>
        </w:rPr>
        <w:t>Комиссией по контролю</w:t>
      </w:r>
      <w:r>
        <w:rPr>
          <w:color w:val="000000"/>
          <w:sz w:val="28"/>
          <w:szCs w:val="28"/>
        </w:rPr>
        <w:t xml:space="preserve">, запрос такой информации (документов) осуществляется через решения </w:t>
      </w:r>
      <w:r w:rsidR="00F340F2">
        <w:rPr>
          <w:color w:val="000000"/>
          <w:sz w:val="28"/>
          <w:szCs w:val="28"/>
        </w:rPr>
        <w:t>Правления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либо по распоряжению Исполнительного органа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. Запросы информации, не установленные документами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подписываются Исполнительным органом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;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4.7.3</w:t>
      </w:r>
      <w:r w:rsidR="00F340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запрашивать и получать от третьих лиц информацию, документы и материалы, необходимые для работы </w:t>
      </w:r>
      <w:r w:rsidR="00F340F2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 xml:space="preserve">, а также получать доступ к ним, за исключением информации, документов и материалов, составляющих коммерческую и иную охраняемую законом тайну, если иное не предусмотрено действующим законодательством и документами </w:t>
      </w:r>
      <w:r w:rsidR="00611B54">
        <w:rPr>
          <w:color w:val="000000"/>
          <w:sz w:val="28"/>
          <w:szCs w:val="28"/>
        </w:rPr>
        <w:t>Союза</w:t>
      </w:r>
      <w:r w:rsidR="00F340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Указанные запросы информации, документов и материалов подписываются Исполнительным органом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;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4.7.4</w:t>
      </w:r>
      <w:r w:rsidR="00F340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обращаться к Исполнительному органу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в </w:t>
      </w:r>
      <w:r w:rsidR="00F340F2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и другие органы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для оказания содействия в организации работы </w:t>
      </w:r>
      <w:r w:rsidR="00F340F2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>;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4.8</w:t>
      </w:r>
      <w:r w:rsidR="00F340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 xml:space="preserve"> обязан</w:t>
      </w:r>
      <w:r w:rsidR="00F340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соблюдать действующее законодательство Российской Федерации, Устав и осуществлять свою деятельность в соответствии с требованиями настоящего Положения и внутренних документов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4.9</w:t>
      </w:r>
      <w:r w:rsidR="00F340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Комиссия по контролю</w:t>
      </w:r>
      <w:r>
        <w:rPr>
          <w:color w:val="000000"/>
          <w:sz w:val="28"/>
          <w:szCs w:val="28"/>
        </w:rPr>
        <w:t xml:space="preserve"> при осуществлении своих функций не вправе вести самостоятельную переписку с органами государственной и муниципальной власти, юридическими и физическими лицами.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4.10</w:t>
      </w:r>
      <w:r w:rsidR="00B02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Работники </w:t>
      </w:r>
      <w:r w:rsidR="00F340F2">
        <w:rPr>
          <w:color w:val="000000"/>
          <w:sz w:val="28"/>
          <w:szCs w:val="28"/>
        </w:rPr>
        <w:t xml:space="preserve">Комиссии по контролю </w:t>
      </w:r>
      <w:r>
        <w:rPr>
          <w:color w:val="000000"/>
          <w:sz w:val="28"/>
          <w:szCs w:val="28"/>
        </w:rPr>
        <w:t xml:space="preserve">и члены Контрольных комиссий отвечают за неразглашение (нераспространение) сведений, полученных в ходе проведения проверок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за исключением части таких сведений, содержащейся в информации, доступ к которой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должна обеспечить в соответствии с требованиями действующего законодательства, Устава и иных внутренних документов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4.11</w:t>
      </w:r>
      <w:r w:rsidR="00B02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340F2">
        <w:rPr>
          <w:color w:val="000000"/>
          <w:sz w:val="28"/>
          <w:szCs w:val="28"/>
        </w:rPr>
        <w:t>Союз</w:t>
      </w:r>
      <w:r>
        <w:rPr>
          <w:color w:val="000000"/>
          <w:sz w:val="28"/>
          <w:szCs w:val="28"/>
        </w:rPr>
        <w:t xml:space="preserve"> несет перед своими членами в порядке, установленном законодательством Российской Федерации и Уставом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, ответственность за неправомерные действия работников </w:t>
      </w:r>
      <w:r w:rsidR="00F340F2">
        <w:rPr>
          <w:color w:val="000000"/>
          <w:sz w:val="28"/>
          <w:szCs w:val="28"/>
        </w:rPr>
        <w:t xml:space="preserve">Комиссии по контролю </w:t>
      </w:r>
      <w:r>
        <w:rPr>
          <w:color w:val="000000"/>
          <w:sz w:val="28"/>
          <w:szCs w:val="28"/>
        </w:rPr>
        <w:t xml:space="preserve">и членов Контрольных комиссий при осуществлении ими контроля за деятельностью членов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B02727" w:rsidRDefault="00B02727" w:rsidP="00FE2F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5. ОБЖАЛОВАНИЕ ДЕЙСТВИЙ (БЕЗДЕЙСТВИЯ) </w:t>
      </w:r>
      <w:r w:rsidR="00F340F2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>, ПРИНЯТЫХ РЕШЕНИЙ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5.1</w:t>
      </w:r>
      <w:r w:rsidR="00B02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Действия (бездействие) работников </w:t>
      </w:r>
      <w:r w:rsidR="00F340F2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 xml:space="preserve">, членов Контрольных комиссий при исполнении ими своих должностных обязанностей могут быть обжалованы в </w:t>
      </w:r>
      <w:r w:rsidR="000B4937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 xml:space="preserve">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в тридцатидневный срок с момента совершения соответствующего события.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5.2</w:t>
      </w:r>
      <w:r w:rsidR="00B02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Жалоба на действия (бездействие) работников </w:t>
      </w:r>
      <w:r w:rsidR="00F340F2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 xml:space="preserve">, членов Контрольных комиссий должна быть представлена в письменной форме, с указанием конкретных сведений (фактов) об обжалуемых действиях (бездействии) работников </w:t>
      </w:r>
      <w:r w:rsidR="00F340F2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>, членов Контрольных комиссий, а также содержать аргументированные доводы.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5.3</w:t>
      </w:r>
      <w:r w:rsidR="00B02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Срок рассмотрения жалоб на действия (бездействие) работников </w:t>
      </w:r>
      <w:r w:rsidR="00F340F2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>, членов Контрольных комиссий составляет не более двадцати календарных дней.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5.4</w:t>
      </w:r>
      <w:r w:rsidR="00B02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Действия (бездействие) работников </w:t>
      </w:r>
      <w:r w:rsidR="00F340F2">
        <w:rPr>
          <w:color w:val="000000"/>
          <w:sz w:val="28"/>
          <w:szCs w:val="28"/>
        </w:rPr>
        <w:t>Комиссии по контролю</w:t>
      </w:r>
      <w:r>
        <w:rPr>
          <w:color w:val="000000"/>
          <w:sz w:val="28"/>
          <w:szCs w:val="28"/>
        </w:rPr>
        <w:t>, членов Контрольных комиссий также могут быть обжалованы в судебном порядке.</w:t>
      </w:r>
    </w:p>
    <w:p w:rsidR="00F340F2" w:rsidRDefault="00F340F2" w:rsidP="00FE2FE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 ЗАКЛЮЧИТЕЛЬНЫЕ ПОЛОЖЕНИЯ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6.1</w:t>
      </w:r>
      <w:r w:rsidR="00B02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Настоящее Положение вступает в силу с 01.07.2017</w:t>
      </w:r>
      <w:r w:rsidR="00087540">
        <w:rPr>
          <w:color w:val="000000"/>
          <w:sz w:val="28"/>
          <w:szCs w:val="28"/>
        </w:rPr>
        <w:t xml:space="preserve"> года.</w:t>
      </w:r>
    </w:p>
    <w:p w:rsidR="00FE2FE4" w:rsidRDefault="00FE2FE4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6.2</w:t>
      </w:r>
      <w:r w:rsidR="00B02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Прежняя редакция Положения о </w:t>
      </w:r>
      <w:r w:rsidR="00F340F2">
        <w:rPr>
          <w:color w:val="000000"/>
          <w:sz w:val="28"/>
          <w:szCs w:val="28"/>
        </w:rPr>
        <w:t xml:space="preserve">Комиссии по контролю </w:t>
      </w:r>
      <w:r w:rsidR="00611B54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утрачивает силу после вступления в действие настоящего Положения.</w:t>
      </w:r>
    </w:p>
    <w:p w:rsidR="00FE2FE4" w:rsidRDefault="00B02727" w:rsidP="00FE2FE4">
      <w:pPr>
        <w:pStyle w:val="a3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6.3.</w:t>
      </w:r>
      <w:r w:rsidR="00FE2FE4">
        <w:rPr>
          <w:color w:val="000000"/>
          <w:sz w:val="28"/>
          <w:szCs w:val="28"/>
        </w:rPr>
        <w:t xml:space="preserve"> Если в результате изменения законодательства или нормативных актов Российской Федерации отдельные статьи настоящего Положения вступают в противоречие с ними, эти статьи считаются утратившими силу, и до момента внесения изменений в настоящее Положение члены </w:t>
      </w:r>
      <w:r w:rsidR="00611B54">
        <w:rPr>
          <w:color w:val="000000"/>
          <w:sz w:val="28"/>
          <w:szCs w:val="28"/>
        </w:rPr>
        <w:t>Союза</w:t>
      </w:r>
      <w:r w:rsidR="00FE2FE4">
        <w:rPr>
          <w:color w:val="000000"/>
          <w:sz w:val="28"/>
          <w:szCs w:val="28"/>
        </w:rPr>
        <w:t xml:space="preserve"> руководствуются законодательством и</w:t>
      </w:r>
      <w:r w:rsidR="00F340F2">
        <w:rPr>
          <w:color w:val="000000"/>
          <w:sz w:val="28"/>
          <w:szCs w:val="28"/>
        </w:rPr>
        <w:t xml:space="preserve"> нормативными актами Российской</w:t>
      </w:r>
      <w:r w:rsidR="00444E37">
        <w:rPr>
          <w:color w:val="000000"/>
          <w:sz w:val="28"/>
          <w:szCs w:val="28"/>
        </w:rPr>
        <w:t xml:space="preserve"> Федерации</w:t>
      </w:r>
      <w:bookmarkStart w:id="0" w:name="_GoBack"/>
      <w:bookmarkEnd w:id="0"/>
      <w:r w:rsidR="00F340F2">
        <w:rPr>
          <w:color w:val="000000"/>
          <w:sz w:val="28"/>
          <w:szCs w:val="28"/>
        </w:rPr>
        <w:t>.</w:t>
      </w:r>
    </w:p>
    <w:p w:rsidR="000477CB" w:rsidRDefault="000477CB"/>
    <w:sectPr w:rsidR="0004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E4"/>
    <w:rsid w:val="000477CB"/>
    <w:rsid w:val="00087540"/>
    <w:rsid w:val="000B4937"/>
    <w:rsid w:val="00313945"/>
    <w:rsid w:val="00373B89"/>
    <w:rsid w:val="00444E37"/>
    <w:rsid w:val="00611B54"/>
    <w:rsid w:val="006720A1"/>
    <w:rsid w:val="008F713B"/>
    <w:rsid w:val="00AD3DEB"/>
    <w:rsid w:val="00B02727"/>
    <w:rsid w:val="00B05639"/>
    <w:rsid w:val="00F340F2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AAEC-CB71-4914-9A93-E5841541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Юлия Анатольевна</dc:creator>
  <cp:keywords/>
  <dc:description/>
  <cp:lastModifiedBy>Смирнова Лариса Владимировна</cp:lastModifiedBy>
  <cp:revision>12</cp:revision>
  <cp:lastPrinted>2017-06-30T09:44:00Z</cp:lastPrinted>
  <dcterms:created xsi:type="dcterms:W3CDTF">2017-06-30T09:01:00Z</dcterms:created>
  <dcterms:modified xsi:type="dcterms:W3CDTF">2017-06-30T11:21:00Z</dcterms:modified>
</cp:coreProperties>
</file>